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‌‌</w:t>
      </w:r>
      <w:r w:rsidRPr="00C11440">
        <w:rPr>
          <w:rFonts w:ascii="Times New Roman" w:hAnsi="Times New Roman"/>
          <w:color w:val="000000"/>
          <w:sz w:val="28"/>
        </w:rPr>
        <w:t>​</w:t>
      </w: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"Лицей №38 </w:t>
      </w:r>
      <w:proofErr w:type="spellStart"/>
      <w:r>
        <w:rPr>
          <w:rFonts w:ascii="Times New Roman" w:hAnsi="Times New Roman"/>
          <w:b/>
          <w:color w:val="000000"/>
          <w:sz w:val="28"/>
        </w:rPr>
        <w:t>г.Ульяновска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6D66" w:rsidRPr="00E2220E" w:rsidTr="00CD761E">
        <w:tc>
          <w:tcPr>
            <w:tcW w:w="3114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Заседание МО учителей физической культуры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Половова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Т.Г.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1144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Гильфанова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Е.Ю.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лицея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D6D66">
        <w:rPr>
          <w:rFonts w:ascii="Times New Roman" w:hAnsi="Times New Roman"/>
          <w:b/>
          <w:color w:val="000000"/>
          <w:sz w:val="28"/>
        </w:rPr>
        <w:t>Рабочая программа по физической культуре модуль «</w:t>
      </w:r>
      <w:proofErr w:type="gramStart"/>
      <w:r w:rsidRPr="009D6D66">
        <w:rPr>
          <w:rFonts w:ascii="Times New Roman" w:hAnsi="Times New Roman"/>
          <w:b/>
          <w:color w:val="000000"/>
          <w:sz w:val="28"/>
        </w:rPr>
        <w:t>Спорт»  по</w:t>
      </w:r>
      <w:proofErr w:type="gramEnd"/>
      <w:r w:rsidRPr="009D6D66">
        <w:rPr>
          <w:rFonts w:ascii="Times New Roman" w:hAnsi="Times New Roman"/>
          <w:b/>
          <w:color w:val="000000"/>
          <w:sz w:val="28"/>
        </w:rPr>
        <w:t xml:space="preserve"> нас</w:t>
      </w:r>
      <w:r w:rsidR="00847D9D">
        <w:rPr>
          <w:rFonts w:ascii="Times New Roman" w:hAnsi="Times New Roman"/>
          <w:b/>
          <w:color w:val="000000"/>
          <w:sz w:val="28"/>
        </w:rPr>
        <w:t>тольному теннису для  учащихся 10</w:t>
      </w:r>
      <w:r w:rsidRPr="009D6D66">
        <w:rPr>
          <w:rFonts w:ascii="Times New Roman" w:hAnsi="Times New Roman"/>
          <w:b/>
          <w:color w:val="000000"/>
          <w:sz w:val="28"/>
        </w:rPr>
        <w:t xml:space="preserve"> классов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986" w:rsidRP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</w:t>
      </w:r>
      <w:r w:rsidR="00235119"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>
        <w:rPr>
          <w:rFonts w:ascii="Times New Roman" w:hAnsi="Times New Roman" w:cs="Times New Roman"/>
          <w:b/>
          <w:sz w:val="28"/>
          <w:szCs w:val="28"/>
        </w:rPr>
        <w:t>модуль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Спорт» </w:t>
      </w:r>
      <w:r w:rsidRPr="007A0986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 w:rsidRPr="007A09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</w:t>
      </w:r>
      <w:r w:rsidR="005D5B62">
        <w:rPr>
          <w:rFonts w:ascii="Times New Roman" w:hAnsi="Times New Roman" w:cs="Times New Roman"/>
          <w:b/>
          <w:sz w:val="28"/>
          <w:szCs w:val="28"/>
        </w:rPr>
        <w:t>то</w:t>
      </w:r>
      <w:r w:rsidR="001E6E37">
        <w:rPr>
          <w:rFonts w:ascii="Times New Roman" w:hAnsi="Times New Roman" w:cs="Times New Roman"/>
          <w:b/>
          <w:sz w:val="28"/>
          <w:szCs w:val="28"/>
        </w:rPr>
        <w:t>льному теннису для  учащихся 10</w:t>
      </w:r>
      <w:bookmarkStart w:id="0" w:name="_GoBack"/>
      <w:bookmarkEnd w:id="0"/>
      <w:r w:rsidRPr="007A0986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1.Планируемые результаты изучение учебного предмета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1.1 Личностные результаты освоения предмета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 w:rsidRPr="007A0986">
        <w:rPr>
          <w:rFonts w:ascii="Times New Roman" w:hAnsi="Times New Roman" w:cs="Times New Roman"/>
          <w:sz w:val="24"/>
          <w:szCs w:val="24"/>
        </w:rPr>
        <w:t>- пользовать</w:t>
      </w:r>
      <w:r w:rsidR="007A0986">
        <w:rPr>
          <w:rFonts w:ascii="Times New Roman" w:hAnsi="Times New Roman" w:cs="Times New Roman"/>
          <w:sz w:val="24"/>
          <w:szCs w:val="24"/>
        </w:rPr>
        <w:t>ся умениями, полученными за время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 обучения, значительно расширив вариативность ударов за счет использования различных траекторий (высокая, низкая, средняя), направлений (линия, диагональ) и длины (длинный, короткий) удара, а также способов вращения мяча (крученый, резаный);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свободно перемещаться по всей игровой площадке у стола вправо-влево на 2-4 шага, вперед-назад и по диагонали на 2-3 шага, выходить к короткому мячу, демонстрировать активную игру, используя весь арсенал полученных умений.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вести счет во врем</w:t>
      </w:r>
      <w:r w:rsidRPr="007A0986">
        <w:rPr>
          <w:rFonts w:ascii="Times New Roman" w:hAnsi="Times New Roman" w:cs="Times New Roman"/>
          <w:sz w:val="24"/>
          <w:szCs w:val="24"/>
        </w:rPr>
        <w:t>я соревнований;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при самостоятельном судействе придерживаться теннисного этикета, доброжелательно относиться к другим детям в группе.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1.2 Предметные результаты освоения физической культуры</w:t>
      </w:r>
      <w:r w:rsidRPr="007A0986">
        <w:rPr>
          <w:rFonts w:ascii="Times New Roman" w:hAnsi="Times New Roman" w:cs="Times New Roman"/>
          <w:sz w:val="24"/>
          <w:szCs w:val="24"/>
        </w:rPr>
        <w:t>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приобретение опыта организации самостоятельных систематических занятий физической культурой с соблюдением правил техники 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безопасности и профилактики травматизма; освоение умения оказывать первую доврачебную помощь при лёгких травм</w:t>
      </w:r>
      <w:r>
        <w:rPr>
          <w:rFonts w:ascii="Times New Roman" w:hAnsi="Times New Roman" w:cs="Times New Roman"/>
          <w:sz w:val="24"/>
          <w:szCs w:val="24"/>
        </w:rPr>
        <w:t xml:space="preserve">ах; обогащение </w:t>
      </w:r>
      <w:r w:rsidRPr="007A0986">
        <w:rPr>
          <w:rFonts w:ascii="Times New Roman" w:hAnsi="Times New Roman" w:cs="Times New Roman"/>
          <w:sz w:val="24"/>
          <w:szCs w:val="24"/>
        </w:rPr>
        <w:t>опыта совместной деятельности в организации и проведении занятий физической культурой,</w:t>
      </w:r>
      <w:r>
        <w:rPr>
          <w:rFonts w:ascii="Times New Roman" w:hAnsi="Times New Roman" w:cs="Times New Roman"/>
          <w:sz w:val="24"/>
          <w:szCs w:val="24"/>
        </w:rPr>
        <w:t xml:space="preserve"> форм активного отдыха и досуга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 xml:space="preserve">1.3  </w:t>
      </w:r>
      <w:proofErr w:type="spellStart"/>
      <w:r w:rsidRPr="007A098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A0986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>инициативное сотрудничество – использовать речь для регуляции своего действия, задавать вопросы, проявлять активность;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взаимодействие – формулировать собственное мнение и позицию,  формулировать свои затруднения;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управление коммуникацией –оценивать собственное поведение и поведение окружающих;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 xml:space="preserve"> самостоятельно выделять и формулировать познавательную цель, узнавать,  называть и определять объекты и явления в соответствии с содержанием учебного материала, строить рассуждения, обобщать;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искать и выделять информацию из различных источников.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2.Содержание учебного предмета</w:t>
      </w:r>
    </w:p>
    <w:p w:rsidR="007A0986" w:rsidRDefault="007A0986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Данная рабочая программа разработана в соответствии с основными положениями 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Федеральный закон от 29 декабря 2012 года № 273-ФЗ «Об образовании в Российской Федерации»; Приказы Министерства образования и науки Российской Федерации: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06 октября 2009 года № 373 «Об утверждении и введении в действие федерального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декабря 2010 года № 1897 «Об утверждении федерального государственного образовательного стандарта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мая 2012 года № 413 «Об утверждении федерального государственного образовательного стандарта среднего (полного)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декабря 2015 года №1577 «О внесении изменений в федеральный государственный образовательный стандарт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23 декабря 2020 г. № 766 «О Внесении изменений в федеральный перечень учебников,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допущеных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образовательнуюдеятельность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, утвержденный приказом Министерства просвещения Российской </w:t>
      </w:r>
      <w:r w:rsidRPr="007A0986">
        <w:rPr>
          <w:rFonts w:ascii="Times New Roman" w:hAnsi="Times New Roman" w:cs="Times New Roman"/>
          <w:sz w:val="24"/>
          <w:szCs w:val="24"/>
        </w:rPr>
        <w:lastRenderedPageBreak/>
        <w:t>Федерации от 20 мая 2020 г. № 254 Постановление Главного государственного санитарного врача Российской Федерации от 28.01.2021 г.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НОО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ООО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Образовательная программа СОО МАОУ города Ульяновска</w:t>
      </w:r>
    </w:p>
    <w:p w:rsidR="007A0986" w:rsidRDefault="00D00833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Программа по настольному теннису </w:t>
      </w:r>
      <w:r>
        <w:rPr>
          <w:rFonts w:ascii="Times New Roman" w:hAnsi="Times New Roman" w:cs="Times New Roman"/>
          <w:sz w:val="24"/>
          <w:szCs w:val="24"/>
        </w:rPr>
        <w:t>предназначена</w:t>
      </w:r>
      <w:r w:rsidRPr="00D00833">
        <w:rPr>
          <w:rFonts w:ascii="Times New Roman" w:hAnsi="Times New Roman" w:cs="Times New Roman"/>
          <w:sz w:val="24"/>
          <w:szCs w:val="24"/>
        </w:rPr>
        <w:t xml:space="preserve"> для внеурочной формы дополнительных за</w:t>
      </w:r>
      <w:r>
        <w:rPr>
          <w:rFonts w:ascii="Times New Roman" w:hAnsi="Times New Roman" w:cs="Times New Roman"/>
          <w:sz w:val="24"/>
          <w:szCs w:val="24"/>
        </w:rPr>
        <w:t>нятий по физическому воспитанию.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 xml:space="preserve">В процессе обучения у учащихся формируется потребность в систематических занятиях физическими упражнениями.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Pr="00D00833">
        <w:rPr>
          <w:rFonts w:ascii="Times New Roman" w:hAnsi="Times New Roman" w:cs="Times New Roman"/>
          <w:sz w:val="24"/>
          <w:szCs w:val="24"/>
        </w:rPr>
        <w:t xml:space="preserve">приобщаются к здоровому образу жизни, приобретают привычку заниматься физическим трудом, умственная нагрузка компенсируется физической. Занятия настольным теннисом дисциплинируют, воспитывают чувство коллективизма, волю, целеустремленность, способствуют </w:t>
      </w:r>
      <w:r>
        <w:rPr>
          <w:rFonts w:ascii="Times New Roman" w:hAnsi="Times New Roman" w:cs="Times New Roman"/>
          <w:sz w:val="24"/>
          <w:szCs w:val="24"/>
        </w:rPr>
        <w:t>укреплению  здоровья</w:t>
      </w:r>
      <w:r w:rsidRPr="00D00833">
        <w:rPr>
          <w:rFonts w:ascii="Times New Roman" w:hAnsi="Times New Roman" w:cs="Times New Roman"/>
          <w:sz w:val="24"/>
          <w:szCs w:val="24"/>
        </w:rPr>
        <w:t xml:space="preserve">. Благодаря спортивной направленности программы, учащиеся, успешно освоившие программу, смогут участвовать </w:t>
      </w:r>
      <w:r>
        <w:rPr>
          <w:rFonts w:ascii="Times New Roman" w:hAnsi="Times New Roman" w:cs="Times New Roman"/>
          <w:sz w:val="24"/>
          <w:szCs w:val="24"/>
        </w:rPr>
        <w:t xml:space="preserve">в школьных, районных </w:t>
      </w:r>
      <w:r w:rsidRPr="00D00833">
        <w:rPr>
          <w:rFonts w:ascii="Times New Roman" w:hAnsi="Times New Roman" w:cs="Times New Roman"/>
          <w:sz w:val="24"/>
          <w:szCs w:val="24"/>
        </w:rPr>
        <w:t>соревнованиях по настольному теннису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2.1. Цели и задачи</w:t>
      </w:r>
    </w:p>
    <w:p w:rsidR="00D00833" w:rsidRDefault="00D00833" w:rsidP="00B52BD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Игра в настольный теннис направлена на всестороннее физическое развитие и способствуют совершенствованию многих необходимых в жизни двигательных и морально-волевых качеств.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>Целью программы является формирование разносторонне гармонически физически развитой личности, готовой к активной творческой самореализации в пространстве общечеловеческой культуры; использование средств настольного тенниса для укрепления и сохранения собственного здоровья, воспитания ответственности и профессионального самоопределения в соответствии с индивидуальными способностями в организации здорового образа жизни.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Г.В.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В.А. Воробьев. Настольный теннис: Примерная программа спортивной подготовки для детско-юношеских спортивных школ. М.: Советский спорт, 2004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Амелин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Современный настольный теннис. 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1982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Ю.П.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Байгулов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Основы настольного тенниса. М.:М.: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1979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Г.С. Захаров. Настольный теннис: Теоретические основы. Ярославль, Верхнее-Волжское книжное издательство, 1990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О.Н.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Шестеренкин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. Методика технической подготовки игроков в настольный теннис. Диссертация, РГАФК, М.:160с., 2000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О.В.Матыцин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, Настольный теннис. Неизвестное об известном, </w:t>
      </w:r>
      <w:proofErr w:type="gramStart"/>
      <w:r w:rsidRPr="00D00833">
        <w:rPr>
          <w:rFonts w:ascii="Times New Roman" w:hAnsi="Times New Roman" w:cs="Times New Roman"/>
          <w:sz w:val="24"/>
          <w:szCs w:val="24"/>
        </w:rPr>
        <w:t>М.:РГАФК</w:t>
      </w:r>
      <w:proofErr w:type="gramEnd"/>
      <w:r w:rsidRPr="00D00833">
        <w:rPr>
          <w:rFonts w:ascii="Times New Roman" w:hAnsi="Times New Roman" w:cs="Times New Roman"/>
          <w:sz w:val="24"/>
          <w:szCs w:val="24"/>
        </w:rPr>
        <w:t>, 1995</w:t>
      </w:r>
    </w:p>
    <w:p w:rsidR="00B52BDF" w:rsidRDefault="00B52BDF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52BDF" w:rsidRPr="00B52BDF" w:rsidRDefault="00B52BDF" w:rsidP="00B52B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BDF">
        <w:rPr>
          <w:rFonts w:ascii="Times New Roman" w:hAnsi="Times New Roman" w:cs="Times New Roman"/>
          <w:b/>
          <w:sz w:val="28"/>
          <w:szCs w:val="28"/>
        </w:rPr>
        <w:t>3.Тематическое планирование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B52BDF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 на различные виды программного материала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5856"/>
        <w:gridCol w:w="3394"/>
      </w:tblGrid>
      <w:tr w:rsidR="00B52BDF" w:rsidTr="00B52BDF">
        <w:tc>
          <w:tcPr>
            <w:tcW w:w="959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7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программого</w:t>
            </w:r>
            <w:proofErr w:type="spellEnd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</w:t>
            </w:r>
          </w:p>
        </w:tc>
        <w:tc>
          <w:tcPr>
            <w:tcW w:w="3474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B52BDF" w:rsidRPr="00B52BDF" w:rsidRDefault="00B52BDF" w:rsidP="009C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102A0C" w:rsidRPr="00102A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6CEE">
              <w:t xml:space="preserve"> </w:t>
            </w:r>
            <w:r w:rsidR="009C6CEE" w:rsidRPr="009C6C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2BDF">
              <w:rPr>
                <w:rFonts w:ascii="Times New Roman" w:hAnsi="Times New Roman" w:cs="Times New Roman"/>
                <w:sz w:val="24"/>
                <w:szCs w:val="24"/>
              </w:rPr>
              <w:t>пециальная физическая подготовка</w:t>
            </w:r>
          </w:p>
        </w:tc>
        <w:tc>
          <w:tcPr>
            <w:tcW w:w="3474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 тактика игры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00E7" w:rsidTr="00B52BDF">
        <w:tc>
          <w:tcPr>
            <w:tcW w:w="959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74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B52BDF" w:rsidRP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52BDF" w:rsidRPr="00B52BDF" w:rsidSect="00D0083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86"/>
    <w:rsid w:val="00102A0C"/>
    <w:rsid w:val="001E6E37"/>
    <w:rsid w:val="00235119"/>
    <w:rsid w:val="005D5B62"/>
    <w:rsid w:val="005F051C"/>
    <w:rsid w:val="007972BA"/>
    <w:rsid w:val="007A0986"/>
    <w:rsid w:val="00847D9D"/>
    <w:rsid w:val="009700E7"/>
    <w:rsid w:val="009C6CEE"/>
    <w:rsid w:val="009D1D81"/>
    <w:rsid w:val="009D6D66"/>
    <w:rsid w:val="00A2406B"/>
    <w:rsid w:val="00B52BDF"/>
    <w:rsid w:val="00BD096A"/>
    <w:rsid w:val="00D00833"/>
    <w:rsid w:val="00FC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81B03"/>
  <w15:docId w15:val="{9E1F3470-DB47-455E-9068-E522E6EF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FAA5F-3E78-43BA-991A-AB25877F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OL`GA</dc:creator>
  <cp:lastModifiedBy>Пользователь Windows</cp:lastModifiedBy>
  <cp:revision>3</cp:revision>
  <dcterms:created xsi:type="dcterms:W3CDTF">2023-09-28T03:27:00Z</dcterms:created>
  <dcterms:modified xsi:type="dcterms:W3CDTF">2023-09-28T03:32:00Z</dcterms:modified>
</cp:coreProperties>
</file>